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A46" w:rsidRPr="00393A46" w:rsidRDefault="00393A46" w:rsidP="00393A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0" w:name="_GoBack"/>
      <w:r w:rsidRPr="00393A4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Fall 2020: Abstract Art Syllabus: 6</w:t>
      </w:r>
      <w:r w:rsidRPr="00393A46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Pr="00393A4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-8</w:t>
      </w:r>
      <w:r w:rsidRPr="00393A46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Pr="00393A4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grades (subject to change as needed)</w:t>
      </w:r>
    </w:p>
    <w:p w:rsidR="00393A46" w:rsidRDefault="00393A46" w:rsidP="00393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4591" w:rsidRPr="00092589" w:rsidRDefault="00393A46" w:rsidP="00092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3A4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Week 1 Abstract Art Overview</w:t>
      </w:r>
      <w:r w:rsidRPr="00393A4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5" w:tgtFrame="_blank" w:history="1">
        <w:r w:rsidRPr="00393A4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https://www.tate.org.uk/art/art-terms/a/abstract-art</w:t>
        </w:r>
      </w:hyperlink>
      <w:r w:rsidRPr="00393A46">
        <w:rPr>
          <w:rFonts w:ascii="Times New Roman" w:eastAsia="Times New Roman" w:hAnsi="Times New Roman" w:cs="Times New Roman"/>
          <w:sz w:val="24"/>
          <w:szCs w:val="24"/>
        </w:rPr>
        <w:br/>
      </w:r>
      <w:r w:rsidRPr="00393A46">
        <w:rPr>
          <w:rFonts w:ascii="Times New Roman" w:eastAsia="Times New Roman" w:hAnsi="Times New Roman" w:cs="Times New Roman"/>
          <w:sz w:val="24"/>
          <w:szCs w:val="24"/>
        </w:rPr>
        <w:br/>
      </w:r>
      <w:r w:rsidRPr="00393A4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Week 2 Understanding Abstract</w:t>
      </w:r>
      <w:r w:rsidRPr="00393A4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6" w:tgtFrame="_blank" w:history="1">
        <w:r w:rsidRPr="00393A4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https://www.art-mine.com/collectorscorner/understanding-abstract-art/</w:t>
        </w:r>
      </w:hyperlink>
      <w:r w:rsidRPr="00393A46">
        <w:rPr>
          <w:rFonts w:ascii="Times New Roman" w:eastAsia="Times New Roman" w:hAnsi="Times New Roman" w:cs="Times New Roman"/>
          <w:sz w:val="24"/>
          <w:szCs w:val="24"/>
        </w:rPr>
        <w:br/>
      </w:r>
      <w:r w:rsidRPr="00393A46">
        <w:rPr>
          <w:rFonts w:ascii="Times New Roman" w:eastAsia="Times New Roman" w:hAnsi="Times New Roman" w:cs="Times New Roman"/>
          <w:sz w:val="24"/>
          <w:szCs w:val="24"/>
        </w:rPr>
        <w:br/>
      </w:r>
      <w:r w:rsidRPr="00393A4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Week 3 Piet Mondrian 1920</w:t>
      </w:r>
      <w:r w:rsidRPr="00393A4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7" w:tgtFrame="_blank" w:history="1">
        <w:r w:rsidRPr="00393A4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https://www.tate.org.uk/kids/explore/who-is/who-piet-mondrian</w:t>
        </w:r>
      </w:hyperlink>
      <w:r w:rsidRPr="00393A46">
        <w:rPr>
          <w:rFonts w:ascii="Times New Roman" w:eastAsia="Times New Roman" w:hAnsi="Times New Roman" w:cs="Times New Roman"/>
          <w:sz w:val="24"/>
          <w:szCs w:val="24"/>
        </w:rPr>
        <w:br/>
      </w:r>
      <w:r w:rsidRPr="00393A46">
        <w:rPr>
          <w:rFonts w:ascii="Times New Roman" w:eastAsia="Times New Roman" w:hAnsi="Times New Roman" w:cs="Times New Roman"/>
          <w:sz w:val="24"/>
          <w:szCs w:val="24"/>
        </w:rPr>
        <w:br/>
      </w:r>
      <w:r w:rsidRPr="00393A4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Week 4 </w:t>
      </w:r>
      <w:proofErr w:type="spellStart"/>
      <w:r w:rsidRPr="00393A4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Wassily</w:t>
      </w:r>
      <w:proofErr w:type="spellEnd"/>
      <w:r w:rsidRPr="00393A4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Kandinsky on drawing paper 1911</w:t>
      </w:r>
      <w:r w:rsidRPr="00393A4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8" w:tgtFrame="_blank" w:history="1">
        <w:r w:rsidRPr="00393A4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https://www.wassilykandinsky.net</w:t>
        </w:r>
      </w:hyperlink>
      <w:r w:rsidRPr="00393A46">
        <w:rPr>
          <w:rFonts w:ascii="Times New Roman" w:eastAsia="Times New Roman" w:hAnsi="Times New Roman" w:cs="Times New Roman"/>
          <w:sz w:val="24"/>
          <w:szCs w:val="24"/>
        </w:rPr>
        <w:br/>
      </w:r>
      <w:r w:rsidRPr="00393A46">
        <w:rPr>
          <w:rFonts w:ascii="Times New Roman" w:eastAsia="Times New Roman" w:hAnsi="Times New Roman" w:cs="Times New Roman"/>
          <w:i/>
          <w:sz w:val="24"/>
          <w:szCs w:val="24"/>
        </w:rPr>
        <w:t>Squares with Concentric Circles</w:t>
      </w:r>
      <w:r w:rsidRPr="00393A4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9" w:tgtFrame="_blank" w:history="1">
        <w:r w:rsidRPr="00393A4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https://www.wassilykandinsky.net/work-370.php</w:t>
        </w:r>
      </w:hyperlink>
      <w:r w:rsidRPr="00393A46">
        <w:rPr>
          <w:rFonts w:ascii="Times New Roman" w:eastAsia="Times New Roman" w:hAnsi="Times New Roman" w:cs="Times New Roman"/>
          <w:sz w:val="24"/>
          <w:szCs w:val="24"/>
        </w:rPr>
        <w:br/>
      </w:r>
      <w:r w:rsidRPr="00393A46">
        <w:rPr>
          <w:rFonts w:ascii="Times New Roman" w:eastAsia="Times New Roman" w:hAnsi="Times New Roman" w:cs="Times New Roman"/>
          <w:sz w:val="24"/>
          <w:szCs w:val="24"/>
        </w:rPr>
        <w:br/>
      </w:r>
      <w:r w:rsidRPr="00393A4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Week 5 Georgia O'Keeffe 1915</w:t>
      </w:r>
      <w:r w:rsidRPr="00393A4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0" w:tgtFrame="_blank" w:history="1">
        <w:r w:rsidRPr="00393A4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https://www.okeeffemuseum.org/about-georgia-okeeffe/</w:t>
        </w:r>
      </w:hyperlink>
      <w:r w:rsidRPr="00393A46">
        <w:rPr>
          <w:rFonts w:ascii="Times New Roman" w:eastAsia="Times New Roman" w:hAnsi="Times New Roman" w:cs="Times New Roman"/>
          <w:sz w:val="24"/>
          <w:szCs w:val="24"/>
        </w:rPr>
        <w:br/>
      </w:r>
      <w:r w:rsidRPr="00393A46">
        <w:rPr>
          <w:rFonts w:ascii="Times New Roman" w:eastAsia="Times New Roman" w:hAnsi="Times New Roman" w:cs="Times New Roman"/>
          <w:sz w:val="24"/>
          <w:szCs w:val="24"/>
        </w:rPr>
        <w:br/>
      </w:r>
      <w:r w:rsidRPr="00393A4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Week 6 Georgia O'Keeffe</w:t>
      </w:r>
      <w:r w:rsidRPr="00393A4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1" w:tgtFrame="_blank" w:history="1">
        <w:r w:rsidRPr="00393A4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https://www.okeeffemuseum.org/education/teacher-resources/</w:t>
        </w:r>
      </w:hyperlink>
      <w:r w:rsidRPr="00393A46">
        <w:rPr>
          <w:rFonts w:ascii="Times New Roman" w:eastAsia="Times New Roman" w:hAnsi="Times New Roman" w:cs="Times New Roman"/>
          <w:sz w:val="24"/>
          <w:szCs w:val="24"/>
        </w:rPr>
        <w:br/>
      </w:r>
      <w:r w:rsidRPr="00393A46">
        <w:rPr>
          <w:rFonts w:ascii="Times New Roman" w:eastAsia="Times New Roman" w:hAnsi="Times New Roman" w:cs="Times New Roman"/>
          <w:sz w:val="24"/>
          <w:szCs w:val="24"/>
        </w:rPr>
        <w:br/>
      </w:r>
      <w:r w:rsidRPr="00393A4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Week 7 Color Field Painting</w:t>
      </w:r>
      <w:r w:rsidRPr="00393A4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br/>
      </w:r>
      <w:hyperlink r:id="rId12" w:tgtFrame="_blank" w:history="1">
        <w:r w:rsidRPr="00393A4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https://m.theartstory.org/movement/color-field-painting/</w:t>
        </w:r>
      </w:hyperlink>
      <w:r w:rsidRPr="00393A46">
        <w:rPr>
          <w:rFonts w:ascii="Times New Roman" w:eastAsia="Times New Roman" w:hAnsi="Times New Roman" w:cs="Times New Roman"/>
          <w:sz w:val="24"/>
          <w:szCs w:val="24"/>
        </w:rPr>
        <w:br/>
      </w:r>
      <w:r w:rsidRPr="00393A46">
        <w:rPr>
          <w:rFonts w:ascii="Times New Roman" w:eastAsia="Times New Roman" w:hAnsi="Times New Roman" w:cs="Times New Roman"/>
          <w:i/>
          <w:sz w:val="24"/>
          <w:szCs w:val="24"/>
        </w:rPr>
        <w:t>Clifford Still 1935</w:t>
      </w:r>
      <w:r w:rsidRPr="00393A4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3" w:tgtFrame="_blank" w:history="1">
        <w:r w:rsidRPr="00393A4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https://m.theartstory.org/artist/still-clyfford/artworks/</w:t>
        </w:r>
      </w:hyperlink>
      <w:r w:rsidRPr="00393A46">
        <w:rPr>
          <w:rFonts w:ascii="Times New Roman" w:eastAsia="Times New Roman" w:hAnsi="Times New Roman" w:cs="Times New Roman"/>
          <w:sz w:val="24"/>
          <w:szCs w:val="24"/>
        </w:rPr>
        <w:br/>
      </w:r>
      <w:r w:rsidRPr="00393A46">
        <w:rPr>
          <w:rFonts w:ascii="Times New Roman" w:eastAsia="Times New Roman" w:hAnsi="Times New Roman" w:cs="Times New Roman"/>
          <w:sz w:val="24"/>
          <w:szCs w:val="24"/>
        </w:rPr>
        <w:br/>
      </w:r>
      <w:r w:rsidRPr="00393A4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Week 8 Action Painting 1948</w:t>
      </w:r>
      <w:r w:rsidRPr="00393A4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br/>
      </w:r>
      <w:hyperlink r:id="rId14" w:tgtFrame="_blank" w:history="1">
        <w:r w:rsidRPr="00393A4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https://www.theartstory.org/amp/movement/action-painting/</w:t>
        </w:r>
      </w:hyperlink>
      <w:r w:rsidRPr="00393A46">
        <w:rPr>
          <w:rFonts w:ascii="Times New Roman" w:eastAsia="Times New Roman" w:hAnsi="Times New Roman" w:cs="Times New Roman"/>
          <w:sz w:val="24"/>
          <w:szCs w:val="24"/>
        </w:rPr>
        <w:br/>
      </w:r>
      <w:r w:rsidRPr="00393A46">
        <w:rPr>
          <w:rFonts w:ascii="Times New Roman" w:eastAsia="Times New Roman" w:hAnsi="Times New Roman" w:cs="Times New Roman"/>
          <w:i/>
          <w:sz w:val="24"/>
          <w:szCs w:val="24"/>
        </w:rPr>
        <w:t>Jackson Pollack on poster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93A46">
        <w:rPr>
          <w:rFonts w:ascii="Times New Roman" w:eastAsia="Times New Roman" w:hAnsi="Times New Roman" w:cs="Times New Roman"/>
          <w:i/>
          <w:sz w:val="24"/>
          <w:szCs w:val="24"/>
        </w:rPr>
        <w:t>board</w:t>
      </w:r>
      <w:r w:rsidRPr="00393A4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5" w:tgtFrame="_blank" w:history="1">
        <w:r w:rsidRPr="00393A4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https://www.theartstory.org/amp/artist/pollock-jackson/</w:t>
        </w:r>
      </w:hyperlink>
      <w:r w:rsidRPr="00393A46">
        <w:rPr>
          <w:rFonts w:ascii="Times New Roman" w:eastAsia="Times New Roman" w:hAnsi="Times New Roman" w:cs="Times New Roman"/>
          <w:sz w:val="24"/>
          <w:szCs w:val="24"/>
        </w:rPr>
        <w:br/>
      </w:r>
      <w:r w:rsidRPr="00393A46">
        <w:rPr>
          <w:rFonts w:ascii="Times New Roman" w:eastAsia="Times New Roman" w:hAnsi="Times New Roman" w:cs="Times New Roman"/>
          <w:sz w:val="24"/>
          <w:szCs w:val="24"/>
        </w:rPr>
        <w:br/>
      </w:r>
      <w:r w:rsidRPr="00393A4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Week 9 Action Painting William Green on canvas (pour) 1950</w:t>
      </w:r>
      <w:r w:rsidRPr="00393A4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6" w:tgtFrame="_blank" w:history="1">
        <w:r w:rsidRPr="00393A4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https://www.tate.org.uk/art/artists/william-green-4531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393A4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Week 10 Gagosian Helen 1950 Frankenthaler floetrol and water</w:t>
      </w:r>
      <w:r w:rsidRPr="00393A4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br/>
      </w:r>
      <w:hyperlink r:id="rId17" w:tgtFrame="_blank" w:history="1">
        <w:r w:rsidRPr="00393A4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https://gagosian.com/artists/helen-frankenthaler/</w:t>
        </w:r>
      </w:hyperlink>
      <w:r w:rsidRPr="00393A46">
        <w:rPr>
          <w:rFonts w:ascii="Times New Roman" w:eastAsia="Times New Roman" w:hAnsi="Times New Roman" w:cs="Times New Roman"/>
          <w:sz w:val="24"/>
          <w:szCs w:val="24"/>
        </w:rPr>
        <w:br/>
      </w:r>
      <w:r w:rsidRPr="00393A46">
        <w:rPr>
          <w:rFonts w:ascii="Times New Roman" w:eastAsia="Times New Roman" w:hAnsi="Times New Roman" w:cs="Times New Roman"/>
          <w:sz w:val="24"/>
          <w:szCs w:val="24"/>
        </w:rPr>
        <w:br/>
      </w:r>
      <w:r w:rsidRPr="00393A4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Week 11 Post Painterly Abstraction 1950</w:t>
      </w:r>
      <w:r w:rsidRPr="00393A4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8" w:tgtFrame="_blank" w:history="1">
        <w:r w:rsidRPr="00393A4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https://www.tate.org.uk/art/art-terms/p/post-painterly-abstraction</w:t>
        </w:r>
      </w:hyperlink>
      <w:r w:rsidRPr="00393A46">
        <w:rPr>
          <w:rFonts w:ascii="Times New Roman" w:eastAsia="Times New Roman" w:hAnsi="Times New Roman" w:cs="Times New Roman"/>
          <w:sz w:val="24"/>
          <w:szCs w:val="24"/>
        </w:rPr>
        <w:br/>
      </w:r>
      <w:r w:rsidRPr="00393A46">
        <w:rPr>
          <w:rFonts w:ascii="Times New Roman" w:eastAsia="Times New Roman" w:hAnsi="Times New Roman" w:cs="Times New Roman"/>
          <w:i/>
          <w:sz w:val="24"/>
          <w:szCs w:val="24"/>
        </w:rPr>
        <w:t>Morris Louis- swipe on canvas</w:t>
      </w:r>
      <w:r w:rsidRPr="00393A4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9" w:tgtFrame="_blank" w:history="1">
        <w:r w:rsidRPr="00393A4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https://www.tate.org.uk/art/artworks/louis-alpha-phi-t01058</w:t>
        </w:r>
      </w:hyperlink>
      <w:r w:rsidRPr="00393A46">
        <w:rPr>
          <w:rFonts w:ascii="Times New Roman" w:eastAsia="Times New Roman" w:hAnsi="Times New Roman" w:cs="Times New Roman"/>
          <w:sz w:val="24"/>
          <w:szCs w:val="24"/>
        </w:rPr>
        <w:br/>
      </w:r>
      <w:r w:rsidRPr="00393A46">
        <w:rPr>
          <w:rFonts w:ascii="Times New Roman" w:eastAsia="Times New Roman" w:hAnsi="Times New Roman" w:cs="Times New Roman"/>
          <w:sz w:val="24"/>
          <w:szCs w:val="24"/>
        </w:rPr>
        <w:br/>
      </w:r>
      <w:r w:rsidRPr="00393A46">
        <w:rPr>
          <w:rFonts w:ascii="Times New Roman" w:eastAsia="Times New Roman" w:hAnsi="Times New Roman" w:cs="Times New Roman"/>
          <w:sz w:val="24"/>
          <w:szCs w:val="24"/>
        </w:rPr>
        <w:br/>
      </w:r>
      <w:r w:rsidRPr="00393A4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Week 12- Ornaments</w:t>
      </w:r>
      <w:r w:rsidRPr="00393A46">
        <w:rPr>
          <w:rFonts w:ascii="Times New Roman" w:eastAsia="Times New Roman" w:hAnsi="Times New Roman" w:cs="Times New Roman"/>
          <w:sz w:val="24"/>
          <w:szCs w:val="24"/>
        </w:rPr>
        <w:br/>
      </w:r>
      <w:r w:rsidRPr="00393A4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Week 13- Ornaments</w:t>
      </w:r>
      <w:bookmarkEnd w:id="0"/>
    </w:p>
    <w:sectPr w:rsidR="00ED4591" w:rsidRPr="000925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A46"/>
    <w:rsid w:val="00092589"/>
    <w:rsid w:val="00393A46"/>
    <w:rsid w:val="00ED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6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assilykandinsky.net/" TargetMode="External"/><Relationship Id="rId13" Type="http://schemas.openxmlformats.org/officeDocument/2006/relationships/hyperlink" Target="https://m.theartstory.org/artist/still-clyfford/artworks/" TargetMode="External"/><Relationship Id="rId18" Type="http://schemas.openxmlformats.org/officeDocument/2006/relationships/hyperlink" Target="https://www.tate.org.uk/art/art-terms/p/post-painterly-abstraction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tate.org.uk/kids/explore/who-is/who-piet-mondrian" TargetMode="External"/><Relationship Id="rId12" Type="http://schemas.openxmlformats.org/officeDocument/2006/relationships/hyperlink" Target="https://m.theartstory.org/movement/color-field-painting/" TargetMode="External"/><Relationship Id="rId17" Type="http://schemas.openxmlformats.org/officeDocument/2006/relationships/hyperlink" Target="https://gagosian.com/artists/helen-frankenthaler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tate.org.uk/art/artists/william-green-4531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art-mine.com/collectorscorner/understanding-abstract-art/" TargetMode="External"/><Relationship Id="rId11" Type="http://schemas.openxmlformats.org/officeDocument/2006/relationships/hyperlink" Target="https://www.okeeffemuseum.org/education/teacher-resources/" TargetMode="External"/><Relationship Id="rId5" Type="http://schemas.openxmlformats.org/officeDocument/2006/relationships/hyperlink" Target="https://www.tate.org.uk/art/art-terms/a/abstract-art" TargetMode="External"/><Relationship Id="rId15" Type="http://schemas.openxmlformats.org/officeDocument/2006/relationships/hyperlink" Target="https://www.theartstory.org/amp/artist/pollock-jackson/" TargetMode="External"/><Relationship Id="rId10" Type="http://schemas.openxmlformats.org/officeDocument/2006/relationships/hyperlink" Target="https://www.okeeffemuseum.org/about-georgia-okeeffe/" TargetMode="External"/><Relationship Id="rId19" Type="http://schemas.openxmlformats.org/officeDocument/2006/relationships/hyperlink" Target="https://www.tate.org.uk/art/artworks/louis-alpha-phi-t0105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assilykandinsky.net/work-370.php" TargetMode="External"/><Relationship Id="rId14" Type="http://schemas.openxmlformats.org/officeDocument/2006/relationships/hyperlink" Target="https://www.theartstory.org/amp/movement/action-paint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Roberts</dc:creator>
  <cp:lastModifiedBy>Stacey Roberts</cp:lastModifiedBy>
  <cp:revision>3</cp:revision>
  <dcterms:created xsi:type="dcterms:W3CDTF">2020-08-02T11:33:00Z</dcterms:created>
  <dcterms:modified xsi:type="dcterms:W3CDTF">2020-08-02T11:40:00Z</dcterms:modified>
</cp:coreProperties>
</file>